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21" w:rsidRPr="00AD6221" w:rsidRDefault="00AD6221" w:rsidP="00AD6221">
      <w:pPr>
        <w:rPr>
          <w:b/>
        </w:rPr>
      </w:pPr>
      <w:r w:rsidRPr="00AD6221">
        <w:rPr>
          <w:b/>
        </w:rPr>
        <w:t xml:space="preserve">PORTARIA </w:t>
      </w:r>
      <w:proofErr w:type="spellStart"/>
      <w:proofErr w:type="gramStart"/>
      <w:r w:rsidRPr="00AD6221">
        <w:rPr>
          <w:b/>
        </w:rPr>
        <w:t>MTb</w:t>
      </w:r>
      <w:proofErr w:type="spellEnd"/>
      <w:proofErr w:type="gramEnd"/>
      <w:r w:rsidRPr="00AD6221">
        <w:rPr>
          <w:b/>
        </w:rPr>
        <w:t xml:space="preserve"> </w:t>
      </w:r>
      <w:r w:rsidRPr="00AD6221">
        <w:rPr>
          <w:b/>
        </w:rPr>
        <w:t>Nº 210, DE 11 DE ABRIL DE 2019</w:t>
      </w:r>
      <w:bookmarkStart w:id="0" w:name="_GoBack"/>
    </w:p>
    <w:bookmarkEnd w:id="0"/>
    <w:p w:rsidR="00AD6221" w:rsidRDefault="00AD6221" w:rsidP="00AD6221"/>
    <w:p w:rsidR="00AD6221" w:rsidRDefault="00AD6221" w:rsidP="00AD6221">
      <w:r>
        <w:t>Altera a Norma Regulamentadora nº 22 (NR-22) -</w:t>
      </w:r>
      <w:r>
        <w:t xml:space="preserve"> </w:t>
      </w:r>
      <w:r>
        <w:t>Segurança e Saúde Ocupacional na Mineração.</w:t>
      </w:r>
    </w:p>
    <w:p w:rsidR="00AD6221" w:rsidRDefault="00AD6221" w:rsidP="00AD6221"/>
    <w:p w:rsidR="00AD6221" w:rsidRDefault="00AD6221" w:rsidP="00AD6221">
      <w:r>
        <w:t>O SECRETÁRIO ESPECIAL DE PREVIDÊNCIA E TRABALHO DO MINISTÉRIO DA</w:t>
      </w:r>
      <w:r>
        <w:t xml:space="preserve"> </w:t>
      </w:r>
      <w:r>
        <w:t>ECONOMIA, no uso das atribuições que lhe conferem o inciso VII do art. 67 do Decreto nº</w:t>
      </w:r>
      <w:r>
        <w:t xml:space="preserve"> </w:t>
      </w:r>
      <w:r>
        <w:t xml:space="preserve">9.679, de 02 de janeiro de 2019 e os </w:t>
      </w:r>
      <w:proofErr w:type="spellStart"/>
      <w:r>
        <w:t>arts</w:t>
      </w:r>
      <w:proofErr w:type="spellEnd"/>
      <w:r>
        <w:t>. 155 e 200 da Consolidação das Leis do Trabalho</w:t>
      </w:r>
      <w:r>
        <w:t xml:space="preserve"> </w:t>
      </w:r>
      <w:r>
        <w:t>- CLT, aprovada pelo Decreto-Lei nº 5.452, de 1º de maio de 1943 - (Processo nº</w:t>
      </w:r>
      <w:r>
        <w:t xml:space="preserve"> </w:t>
      </w:r>
      <w:r>
        <w:t xml:space="preserve">19964.100350/2019-23), </w:t>
      </w:r>
      <w:proofErr w:type="gramStart"/>
      <w:r>
        <w:t>resolve</w:t>
      </w:r>
      <w:proofErr w:type="gramEnd"/>
    </w:p>
    <w:p w:rsidR="00AD6221" w:rsidRDefault="00AD6221" w:rsidP="00AD6221"/>
    <w:p w:rsidR="00AD6221" w:rsidRDefault="00AD6221" w:rsidP="00AD6221">
      <w:r>
        <w:t>Art. 1º Inserir os subitens 22.6.1.1, 22.6.1.1.1, 22.6.1.1.2 e 22.6.1.1.3 na Norma</w:t>
      </w:r>
      <w:r>
        <w:t xml:space="preserve"> </w:t>
      </w:r>
      <w:r>
        <w:t>Regulamentadora nº 22 (NR-22) - Segurança e Saúde Ocupacional na Mineração, aprovada</w:t>
      </w:r>
      <w:r>
        <w:t xml:space="preserve"> </w:t>
      </w:r>
      <w:r>
        <w:t xml:space="preserve">pela Portaria </w:t>
      </w:r>
      <w:proofErr w:type="spellStart"/>
      <w:proofErr w:type="gramStart"/>
      <w:r>
        <w:t>MTb</w:t>
      </w:r>
      <w:proofErr w:type="spellEnd"/>
      <w:proofErr w:type="gramEnd"/>
      <w:r>
        <w:t xml:space="preserve"> nº 3.214/1978, com a seguinte redação:</w:t>
      </w:r>
    </w:p>
    <w:p w:rsidR="00AD6221" w:rsidRDefault="00AD6221" w:rsidP="00AD6221"/>
    <w:p w:rsidR="00AD6221" w:rsidRDefault="00AD6221" w:rsidP="00AD6221">
      <w:r>
        <w:t>22.6.1.1 É vedada a concepção, a construção, a manutenção e o funcionamento</w:t>
      </w:r>
      <w:r>
        <w:t xml:space="preserve"> </w:t>
      </w:r>
      <w:r>
        <w:t>de instalações destinadas a atividades administrativas, de vivência, de saúde e de</w:t>
      </w:r>
      <w:r>
        <w:t xml:space="preserve"> </w:t>
      </w:r>
      <w:r>
        <w:t>recreação da empresa ou Permissionário de Lavra Garimpeira localizadas nas áreas à</w:t>
      </w:r>
      <w:r>
        <w:t xml:space="preserve"> </w:t>
      </w:r>
      <w:r>
        <w:t>jusante de barragem sujeitas à inundação em caso de rompimento, consideradas tais</w:t>
      </w:r>
      <w:r>
        <w:t xml:space="preserve"> </w:t>
      </w:r>
      <w:r>
        <w:t xml:space="preserve">situações de risco grave e </w:t>
      </w:r>
      <w:proofErr w:type="gramStart"/>
      <w:r>
        <w:t>iminente e passíveis de interdição da instalação da empresa ou</w:t>
      </w:r>
      <w:r>
        <w:t xml:space="preserve"> </w:t>
      </w:r>
      <w:r>
        <w:t>Permissionário de Lavra Garimpeira que esteja em desconformidade com este subitem</w:t>
      </w:r>
      <w:proofErr w:type="gramEnd"/>
      <w:r>
        <w:t>.</w:t>
      </w:r>
    </w:p>
    <w:p w:rsidR="00AD6221" w:rsidRDefault="00AD6221" w:rsidP="00AD6221"/>
    <w:p w:rsidR="00AD6221" w:rsidRDefault="00AD6221" w:rsidP="00AD6221">
      <w:r>
        <w:t>22.6.1.1.1 Para barragens novas, a vedação prevista no subitem 22.6.1.1 não se</w:t>
      </w:r>
      <w:r>
        <w:t xml:space="preserve"> </w:t>
      </w:r>
      <w:r>
        <w:t>aplica até o momento de início do enchimento do reservatório.</w:t>
      </w:r>
    </w:p>
    <w:p w:rsidR="00AD6221" w:rsidRDefault="00AD6221" w:rsidP="00AD6221"/>
    <w:p w:rsidR="00AD6221" w:rsidRDefault="00AD6221" w:rsidP="00AD6221">
      <w:r>
        <w:t>22.6.1.1.2 Consideram-se áreas de vivência as seguintes instalações:</w:t>
      </w:r>
    </w:p>
    <w:p w:rsidR="00AD6221" w:rsidRDefault="00AD6221" w:rsidP="00AD6221"/>
    <w:p w:rsidR="00AD6221" w:rsidRDefault="00AD6221" w:rsidP="00AD6221">
      <w:r>
        <w:t>a) instalações sanitárias;</w:t>
      </w:r>
    </w:p>
    <w:p w:rsidR="00AD6221" w:rsidRDefault="00AD6221" w:rsidP="00AD6221"/>
    <w:p w:rsidR="00AD6221" w:rsidRDefault="00AD6221" w:rsidP="00AD6221">
      <w:r>
        <w:t>b) vestiário;</w:t>
      </w:r>
    </w:p>
    <w:p w:rsidR="00AD6221" w:rsidRDefault="00AD6221" w:rsidP="00AD6221"/>
    <w:p w:rsidR="00AD6221" w:rsidRDefault="00AD6221" w:rsidP="00AD6221">
      <w:r>
        <w:t>c) alojamento;</w:t>
      </w:r>
    </w:p>
    <w:p w:rsidR="00AD6221" w:rsidRDefault="00AD6221" w:rsidP="00AD6221"/>
    <w:p w:rsidR="00AD6221" w:rsidRDefault="00AD6221" w:rsidP="00AD6221">
      <w:r>
        <w:t>d) local de refeições;</w:t>
      </w:r>
    </w:p>
    <w:p w:rsidR="00AD6221" w:rsidRDefault="00AD6221" w:rsidP="00AD6221"/>
    <w:p w:rsidR="00AD6221" w:rsidRDefault="00AD6221" w:rsidP="00AD6221">
      <w:r>
        <w:t>e) cozinha;</w:t>
      </w:r>
    </w:p>
    <w:p w:rsidR="00AD6221" w:rsidRDefault="00AD6221" w:rsidP="00AD6221"/>
    <w:p w:rsidR="00AD6221" w:rsidRDefault="00AD6221" w:rsidP="00AD6221">
      <w:r>
        <w:t>f) lavanderia;</w:t>
      </w:r>
    </w:p>
    <w:p w:rsidR="00AD6221" w:rsidRDefault="00AD6221" w:rsidP="00AD6221"/>
    <w:p w:rsidR="00AD6221" w:rsidRDefault="00AD6221" w:rsidP="00AD6221">
      <w:r>
        <w:t xml:space="preserve">g) área de lazer; </w:t>
      </w:r>
      <w:proofErr w:type="gramStart"/>
      <w:r>
        <w:t>e</w:t>
      </w:r>
      <w:proofErr w:type="gramEnd"/>
    </w:p>
    <w:p w:rsidR="00AD6221" w:rsidRDefault="00AD6221" w:rsidP="00AD6221"/>
    <w:p w:rsidR="00AD6221" w:rsidRDefault="00AD6221" w:rsidP="00AD6221">
      <w:r>
        <w:t>h) ambulatório.</w:t>
      </w:r>
    </w:p>
    <w:p w:rsidR="00AD6221" w:rsidRDefault="00AD6221" w:rsidP="00AD6221"/>
    <w:p w:rsidR="00AD6221" w:rsidRDefault="00AD6221" w:rsidP="00AD6221">
      <w:r>
        <w:t>22.6.1.1.3 Excetuam-se do disposto no subitem 22.6.1.1 as instalações</w:t>
      </w:r>
      <w:r>
        <w:t xml:space="preserve"> </w:t>
      </w:r>
      <w:r>
        <w:t>sanitárias essenciais aos trabalhadores que atuam nas áreas à jusante de barragem sujeitas</w:t>
      </w:r>
      <w:r>
        <w:t xml:space="preserve"> </w:t>
      </w:r>
      <w:r>
        <w:t>à inundação em caso de rompimento.</w:t>
      </w:r>
    </w:p>
    <w:p w:rsidR="00AD6221" w:rsidRDefault="00AD6221" w:rsidP="00AD6221"/>
    <w:p w:rsidR="00AD6221" w:rsidRDefault="00AD6221" w:rsidP="00AD6221">
      <w:r>
        <w:t xml:space="preserve">Art. 2º Estabelecer o prazo de </w:t>
      </w:r>
      <w:proofErr w:type="gramStart"/>
      <w:r>
        <w:t>6</w:t>
      </w:r>
      <w:proofErr w:type="gramEnd"/>
      <w:r>
        <w:t xml:space="preserve"> (seis) meses para aplicação dos subitens</w:t>
      </w:r>
      <w:r>
        <w:t xml:space="preserve"> </w:t>
      </w:r>
      <w:r>
        <w:t>mencionados no art. 1º desta Portaria.</w:t>
      </w:r>
    </w:p>
    <w:p w:rsidR="00AD6221" w:rsidRDefault="00AD6221" w:rsidP="00AD6221"/>
    <w:p w:rsidR="00AD6221" w:rsidRDefault="00AD6221" w:rsidP="00AD6221">
      <w:r>
        <w:t>Art. 3º Esta Portaria entra em vigor na data de sua publicação.</w:t>
      </w:r>
    </w:p>
    <w:p w:rsidR="00AD6221" w:rsidRDefault="00AD6221" w:rsidP="00AD6221"/>
    <w:p w:rsidR="00D72290" w:rsidRDefault="00AD6221" w:rsidP="00AD6221">
      <w:r>
        <w:t>ROGÉRIO MARINHO</w:t>
      </w:r>
    </w:p>
    <w:p w:rsidR="00AD6221" w:rsidRDefault="00AD6221" w:rsidP="00AD6221"/>
    <w:p w:rsidR="00AD6221" w:rsidRDefault="00AD6221" w:rsidP="00AD6221">
      <w:r>
        <w:t>12.04.19</w:t>
      </w:r>
    </w:p>
    <w:sectPr w:rsidR="00AD62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1E" w:rsidRDefault="00115B1E" w:rsidP="00115B1E">
      <w:r>
        <w:separator/>
      </w:r>
    </w:p>
  </w:endnote>
  <w:endnote w:type="continuationSeparator" w:id="0">
    <w:p w:rsidR="00115B1E" w:rsidRDefault="00115B1E" w:rsidP="0011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1E" w:rsidRDefault="00115B1E" w:rsidP="00115B1E">
      <w:r>
        <w:separator/>
      </w:r>
    </w:p>
  </w:footnote>
  <w:footnote w:type="continuationSeparator" w:id="0">
    <w:p w:rsidR="00115B1E" w:rsidRDefault="00115B1E" w:rsidP="0011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E" w:rsidRDefault="00115B1E" w:rsidP="00115B1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609725" cy="372524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L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915" cy="373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21"/>
    <w:rsid w:val="00115B1E"/>
    <w:rsid w:val="00AD6221"/>
    <w:rsid w:val="00D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5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B1E"/>
  </w:style>
  <w:style w:type="paragraph" w:styleId="Rodap">
    <w:name w:val="footer"/>
    <w:basedOn w:val="Normal"/>
    <w:link w:val="RodapChar"/>
    <w:uiPriority w:val="99"/>
    <w:unhideWhenUsed/>
    <w:rsid w:val="00115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5B1E"/>
  </w:style>
  <w:style w:type="paragraph" w:styleId="Textodebalo">
    <w:name w:val="Balloon Text"/>
    <w:basedOn w:val="Normal"/>
    <w:link w:val="TextodebaloChar"/>
    <w:uiPriority w:val="99"/>
    <w:semiHidden/>
    <w:unhideWhenUsed/>
    <w:rsid w:val="00115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5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B1E"/>
  </w:style>
  <w:style w:type="paragraph" w:styleId="Rodap">
    <w:name w:val="footer"/>
    <w:basedOn w:val="Normal"/>
    <w:link w:val="RodapChar"/>
    <w:uiPriority w:val="99"/>
    <w:unhideWhenUsed/>
    <w:rsid w:val="00115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5B1E"/>
  </w:style>
  <w:style w:type="paragraph" w:styleId="Textodebalo">
    <w:name w:val="Balloon Text"/>
    <w:basedOn w:val="Normal"/>
    <w:link w:val="TextodebaloChar"/>
    <w:uiPriority w:val="99"/>
    <w:semiHidden/>
    <w:unhideWhenUsed/>
    <w:rsid w:val="00115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Silveira</dc:creator>
  <cp:lastModifiedBy>Raquel Silveira</cp:lastModifiedBy>
  <cp:revision>2</cp:revision>
  <dcterms:created xsi:type="dcterms:W3CDTF">2019-04-16T18:16:00Z</dcterms:created>
  <dcterms:modified xsi:type="dcterms:W3CDTF">2019-04-16T18:19:00Z</dcterms:modified>
</cp:coreProperties>
</file>